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left="0" w:right="0" w:firstLine="0"/>
        <w:rPr>
          <w:rFonts w:hint="eastAsia" w:ascii="宋体" w:hAnsi="宋体" w:eastAsia="宋体" w:cs="宋体"/>
          <w:b w:val="0"/>
          <w:i w:val="0"/>
          <w:caps w:val="0"/>
          <w:color w:val="2E2E2E"/>
          <w:spacing w:val="0"/>
          <w:sz w:val="18"/>
          <w:szCs w:val="18"/>
        </w:rPr>
      </w:pPr>
      <w:bookmarkStart w:id="0" w:name="_GoBack"/>
      <w:bookmarkEnd w:id="0"/>
      <w:r>
        <w:rPr>
          <w:rFonts w:hint="eastAsia" w:ascii="宋体" w:hAnsi="宋体" w:eastAsia="宋体" w:cs="宋体"/>
          <w:b w:val="0"/>
          <w:i w:val="0"/>
          <w:caps w:val="0"/>
          <w:color w:val="2E2E2E"/>
          <w:spacing w:val="0"/>
          <w:sz w:val="27"/>
          <w:szCs w:val="27"/>
          <w:shd w:val="clear" w:color="auto" w:fill="FFFFFF"/>
        </w:rPr>
        <w:t>各科目等级考试参考标准(水粉)</w:t>
      </w:r>
    </w:p>
    <w:tbl>
      <w:tblPr>
        <w:tblStyle w:val="3"/>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49"/>
        <w:gridCol w:w="449"/>
        <w:gridCol w:w="525"/>
        <w:gridCol w:w="407"/>
        <w:gridCol w:w="2743"/>
        <w:gridCol w:w="37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898" w:type="dxa"/>
            <w:gridSpan w:val="2"/>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级别</w:t>
            </w:r>
          </w:p>
        </w:tc>
        <w:tc>
          <w:tcPr>
            <w:tcW w:w="525"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考试时间</w:t>
            </w:r>
          </w:p>
        </w:tc>
        <w:tc>
          <w:tcPr>
            <w:tcW w:w="407"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用纸规格</w:t>
            </w:r>
          </w:p>
        </w:tc>
        <w:tc>
          <w:tcPr>
            <w:tcW w:w="2743"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内容与要求</w:t>
            </w:r>
          </w:p>
        </w:tc>
        <w:tc>
          <w:tcPr>
            <w:tcW w:w="3730"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考核标准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49" w:type="dxa"/>
            <w:vMerge w:val="restart"/>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级</w:t>
            </w:r>
          </w:p>
        </w:tc>
        <w:tc>
          <w:tcPr>
            <w:tcW w:w="449"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一级</w:t>
            </w:r>
          </w:p>
        </w:tc>
        <w:tc>
          <w:tcPr>
            <w:tcW w:w="525"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90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分钟</w:t>
            </w:r>
          </w:p>
        </w:tc>
        <w:tc>
          <w:tcPr>
            <w:tcW w:w="407"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八开</w:t>
            </w:r>
          </w:p>
        </w:tc>
        <w:tc>
          <w:tcPr>
            <w:tcW w:w="2743"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宋体" w:hAnsi="宋体" w:eastAsia="宋体" w:cs="宋体"/>
                <w:i w:val="0"/>
                <w:caps w:val="0"/>
                <w:color w:val="2E2E2E"/>
                <w:spacing w:val="0"/>
                <w:sz w:val="18"/>
                <w:szCs w:val="18"/>
              </w:rPr>
              <w:t>我爱吃的水果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以默记的手法，可夸张表现</w:t>
            </w:r>
          </w:p>
        </w:tc>
        <w:tc>
          <w:tcPr>
            <w:tcW w:w="3730"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较好熟悉水粉的性能，有基本的调色能力，构图完整。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49" w:type="dxa"/>
            <w:vMerge w:val="continue"/>
            <w:shd w:val="clear" w:color="auto" w:fill="FFFFFF"/>
            <w:noWrap w:val="0"/>
            <w:vAlign w:val="center"/>
          </w:tcPr>
          <w:p>
            <w:pPr>
              <w:rPr>
                <w:rFonts w:hint="eastAsia" w:ascii="宋体" w:hAnsi="宋体" w:eastAsia="宋体" w:cs="宋体"/>
                <w:b w:val="0"/>
                <w:i w:val="0"/>
                <w:caps w:val="0"/>
                <w:color w:val="2E2E2E"/>
                <w:spacing w:val="0"/>
                <w:sz w:val="18"/>
                <w:szCs w:val="18"/>
              </w:rPr>
            </w:pPr>
          </w:p>
        </w:tc>
        <w:tc>
          <w:tcPr>
            <w:tcW w:w="449"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二级</w:t>
            </w:r>
          </w:p>
        </w:tc>
        <w:tc>
          <w:tcPr>
            <w:tcW w:w="525"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90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分钟</w:t>
            </w:r>
          </w:p>
        </w:tc>
        <w:tc>
          <w:tcPr>
            <w:tcW w:w="407"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八开</w:t>
            </w:r>
          </w:p>
        </w:tc>
        <w:tc>
          <w:tcPr>
            <w:tcW w:w="2743"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宋体" w:hAnsi="宋体" w:eastAsia="宋体" w:cs="宋体"/>
                <w:i w:val="0"/>
                <w:caps w:val="0"/>
                <w:color w:val="2E2E2E"/>
                <w:spacing w:val="0"/>
                <w:sz w:val="18"/>
                <w:szCs w:val="18"/>
              </w:rPr>
              <w:t>我熟悉的人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以默记的手法，可夸张表现肖像画。</w:t>
            </w:r>
          </w:p>
        </w:tc>
        <w:tc>
          <w:tcPr>
            <w:tcW w:w="3730"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较好熟悉水粉的性能，画面色彩能表现出大致冷暖效果，构图适当。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49" w:type="dxa"/>
            <w:vMerge w:val="continue"/>
            <w:shd w:val="clear" w:color="auto" w:fill="FFFFFF"/>
            <w:noWrap w:val="0"/>
            <w:vAlign w:val="center"/>
          </w:tcPr>
          <w:p>
            <w:pPr>
              <w:rPr>
                <w:rFonts w:hint="eastAsia" w:ascii="宋体" w:hAnsi="宋体" w:eastAsia="宋体" w:cs="宋体"/>
                <w:b w:val="0"/>
                <w:i w:val="0"/>
                <w:caps w:val="0"/>
                <w:color w:val="2E2E2E"/>
                <w:spacing w:val="0"/>
                <w:sz w:val="18"/>
                <w:szCs w:val="18"/>
              </w:rPr>
            </w:pPr>
          </w:p>
        </w:tc>
        <w:tc>
          <w:tcPr>
            <w:tcW w:w="449"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三级</w:t>
            </w:r>
          </w:p>
        </w:tc>
        <w:tc>
          <w:tcPr>
            <w:tcW w:w="525"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120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分钟</w:t>
            </w:r>
          </w:p>
        </w:tc>
        <w:tc>
          <w:tcPr>
            <w:tcW w:w="407"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八开</w:t>
            </w:r>
          </w:p>
        </w:tc>
        <w:tc>
          <w:tcPr>
            <w:tcW w:w="2743"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宋体" w:hAnsi="宋体" w:eastAsia="宋体" w:cs="宋体"/>
                <w:i w:val="0"/>
                <w:caps w:val="0"/>
                <w:color w:val="2E2E2E"/>
                <w:spacing w:val="0"/>
                <w:sz w:val="18"/>
                <w:szCs w:val="18"/>
              </w:rPr>
              <w:t>美丽的风景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以默记的手法，表现自己熟悉或想象中的风景。</w:t>
            </w:r>
          </w:p>
        </w:tc>
        <w:tc>
          <w:tcPr>
            <w:tcW w:w="3730"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运用色彩表现出画面的前后关系，较好体现色彩的关系，构图适当。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49" w:type="dxa"/>
            <w:vMerge w:val="restart"/>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级</w:t>
            </w:r>
          </w:p>
        </w:tc>
        <w:tc>
          <w:tcPr>
            <w:tcW w:w="449"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四级</w:t>
            </w:r>
          </w:p>
        </w:tc>
        <w:tc>
          <w:tcPr>
            <w:tcW w:w="525"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120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分钟</w:t>
            </w:r>
          </w:p>
        </w:tc>
        <w:tc>
          <w:tcPr>
            <w:tcW w:w="407"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八开</w:t>
            </w:r>
          </w:p>
        </w:tc>
        <w:tc>
          <w:tcPr>
            <w:tcW w:w="2743"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宋体" w:hAnsi="宋体" w:eastAsia="宋体" w:cs="宋体"/>
                <w:i w:val="0"/>
                <w:caps w:val="0"/>
                <w:color w:val="2E2E2E"/>
                <w:spacing w:val="0"/>
                <w:sz w:val="18"/>
                <w:szCs w:val="18"/>
              </w:rPr>
              <w:t>临摹静物写生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有陶罐和水果的静物。</w:t>
            </w:r>
          </w:p>
        </w:tc>
        <w:tc>
          <w:tcPr>
            <w:tcW w:w="3730"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构图基本稳定，能较好地体现对象的色彩关系，前后关系。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49" w:type="dxa"/>
            <w:vMerge w:val="continue"/>
            <w:shd w:val="clear" w:color="auto" w:fill="FFFFFF"/>
            <w:noWrap w:val="0"/>
            <w:vAlign w:val="center"/>
          </w:tcPr>
          <w:p>
            <w:pPr>
              <w:rPr>
                <w:rFonts w:hint="eastAsia" w:ascii="宋体" w:hAnsi="宋体" w:eastAsia="宋体" w:cs="宋体"/>
                <w:b w:val="0"/>
                <w:i w:val="0"/>
                <w:caps w:val="0"/>
                <w:color w:val="2E2E2E"/>
                <w:spacing w:val="0"/>
                <w:sz w:val="18"/>
                <w:szCs w:val="18"/>
              </w:rPr>
            </w:pPr>
          </w:p>
        </w:tc>
        <w:tc>
          <w:tcPr>
            <w:tcW w:w="449"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五级</w:t>
            </w:r>
          </w:p>
        </w:tc>
        <w:tc>
          <w:tcPr>
            <w:tcW w:w="525"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120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分钟</w:t>
            </w:r>
          </w:p>
        </w:tc>
        <w:tc>
          <w:tcPr>
            <w:tcW w:w="407"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八开</w:t>
            </w:r>
          </w:p>
        </w:tc>
        <w:tc>
          <w:tcPr>
            <w:tcW w:w="2743"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宋体" w:hAnsi="宋体" w:eastAsia="宋体" w:cs="宋体"/>
                <w:i w:val="0"/>
                <w:caps w:val="0"/>
                <w:color w:val="2E2E2E"/>
                <w:spacing w:val="0"/>
                <w:sz w:val="18"/>
                <w:szCs w:val="18"/>
              </w:rPr>
              <w:t>简单静物写生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陶罐两至三个水果，白盘子、一块衬布。</w:t>
            </w:r>
          </w:p>
        </w:tc>
        <w:tc>
          <w:tcPr>
            <w:tcW w:w="3730"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构图基本稳定，能运用色彩表现景物基本形体，和较正确的色相。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49" w:type="dxa"/>
            <w:vMerge w:val="continue"/>
            <w:shd w:val="clear" w:color="auto" w:fill="FFFFFF"/>
            <w:noWrap w:val="0"/>
            <w:vAlign w:val="center"/>
          </w:tcPr>
          <w:p>
            <w:pPr>
              <w:rPr>
                <w:rFonts w:hint="eastAsia" w:ascii="宋体" w:hAnsi="宋体" w:eastAsia="宋体" w:cs="宋体"/>
                <w:b w:val="0"/>
                <w:i w:val="0"/>
                <w:caps w:val="0"/>
                <w:color w:val="2E2E2E"/>
                <w:spacing w:val="0"/>
                <w:sz w:val="18"/>
                <w:szCs w:val="18"/>
              </w:rPr>
            </w:pPr>
          </w:p>
        </w:tc>
        <w:tc>
          <w:tcPr>
            <w:tcW w:w="449"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六级</w:t>
            </w:r>
          </w:p>
        </w:tc>
        <w:tc>
          <w:tcPr>
            <w:tcW w:w="525"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180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分钟</w:t>
            </w:r>
          </w:p>
        </w:tc>
        <w:tc>
          <w:tcPr>
            <w:tcW w:w="407"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四开</w:t>
            </w:r>
          </w:p>
        </w:tc>
        <w:tc>
          <w:tcPr>
            <w:tcW w:w="2743"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宋体" w:hAnsi="宋体" w:eastAsia="宋体" w:cs="宋体"/>
                <w:i w:val="0"/>
                <w:caps w:val="0"/>
                <w:color w:val="2E2E2E"/>
                <w:spacing w:val="0"/>
                <w:sz w:val="18"/>
                <w:szCs w:val="18"/>
              </w:rPr>
              <w:t>静物写生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用瓜果、蔬菜、陶瓷器皿，和衬布组成静物</w:t>
            </w:r>
          </w:p>
        </w:tc>
        <w:tc>
          <w:tcPr>
            <w:tcW w:w="3730"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构图完整、能较好地运用色彩描绘对象，有色彩明度，冷暖，纯度等要素的区别，色调统一。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49" w:type="dxa"/>
            <w:vMerge w:val="restart"/>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级</w:t>
            </w:r>
          </w:p>
        </w:tc>
        <w:tc>
          <w:tcPr>
            <w:tcW w:w="449"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七级</w:t>
            </w:r>
          </w:p>
        </w:tc>
        <w:tc>
          <w:tcPr>
            <w:tcW w:w="525"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180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分钟</w:t>
            </w:r>
          </w:p>
        </w:tc>
        <w:tc>
          <w:tcPr>
            <w:tcW w:w="407"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四开</w:t>
            </w:r>
          </w:p>
        </w:tc>
        <w:tc>
          <w:tcPr>
            <w:tcW w:w="2743"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宋体" w:hAnsi="宋体" w:eastAsia="宋体" w:cs="宋体"/>
                <w:i w:val="0"/>
                <w:caps w:val="0"/>
                <w:color w:val="2E2E2E"/>
                <w:spacing w:val="0"/>
                <w:sz w:val="18"/>
                <w:szCs w:val="18"/>
              </w:rPr>
              <w:t>有一定难度的静物写生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选用具有不同造型及表面质地的，陶瓷器皿及其它器物和多块衬布及若干水果组或色彩鲜明有对比效果的静物。</w:t>
            </w:r>
          </w:p>
        </w:tc>
        <w:tc>
          <w:tcPr>
            <w:tcW w:w="3730"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构图完整、色彩关系正确，丰富而协调，能表现出空间，立体感，能熟练运用水粉画工具，材料，掌握一定的水粉画技法。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49" w:type="dxa"/>
            <w:vMerge w:val="continue"/>
            <w:shd w:val="clear" w:color="auto" w:fill="FFFFFF"/>
            <w:noWrap w:val="0"/>
            <w:vAlign w:val="center"/>
          </w:tcPr>
          <w:p>
            <w:pPr>
              <w:rPr>
                <w:rFonts w:hint="eastAsia" w:ascii="宋体" w:hAnsi="宋体" w:eastAsia="宋体" w:cs="宋体"/>
                <w:b w:val="0"/>
                <w:i w:val="0"/>
                <w:caps w:val="0"/>
                <w:color w:val="2E2E2E"/>
                <w:spacing w:val="0"/>
                <w:sz w:val="18"/>
                <w:szCs w:val="18"/>
              </w:rPr>
            </w:pPr>
          </w:p>
        </w:tc>
        <w:tc>
          <w:tcPr>
            <w:tcW w:w="449"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八级</w:t>
            </w:r>
          </w:p>
        </w:tc>
        <w:tc>
          <w:tcPr>
            <w:tcW w:w="525"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180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分钟</w:t>
            </w:r>
          </w:p>
        </w:tc>
        <w:tc>
          <w:tcPr>
            <w:tcW w:w="407"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四开</w:t>
            </w:r>
          </w:p>
        </w:tc>
        <w:tc>
          <w:tcPr>
            <w:tcW w:w="2743"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宋体" w:hAnsi="宋体" w:eastAsia="宋体" w:cs="宋体"/>
                <w:i w:val="0"/>
                <w:caps w:val="0"/>
                <w:color w:val="2E2E2E"/>
                <w:spacing w:val="0"/>
                <w:sz w:val="18"/>
                <w:szCs w:val="18"/>
              </w:rPr>
              <w:t>花卉静物写生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以瓶插花卉为主体物，配以水果组成静物，衬布可以比较简单，要求花卉能鲜明突出，主次分明，色彩有对比而协调。</w:t>
            </w:r>
          </w:p>
        </w:tc>
        <w:tc>
          <w:tcPr>
            <w:tcW w:w="3730"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形体突出，花卉色彩鲜明，形象特点明确，表现效果概括生动，具有立体感和空间感，笔法能与形体结构相结合。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49" w:type="dxa"/>
            <w:vMerge w:val="continue"/>
            <w:shd w:val="clear" w:color="auto" w:fill="FFFFFF"/>
            <w:noWrap w:val="0"/>
            <w:vAlign w:val="center"/>
          </w:tcPr>
          <w:p>
            <w:pPr>
              <w:rPr>
                <w:rFonts w:hint="eastAsia" w:ascii="宋体" w:hAnsi="宋体" w:eastAsia="宋体" w:cs="宋体"/>
                <w:b w:val="0"/>
                <w:i w:val="0"/>
                <w:caps w:val="0"/>
                <w:color w:val="2E2E2E"/>
                <w:spacing w:val="0"/>
                <w:sz w:val="18"/>
                <w:szCs w:val="18"/>
              </w:rPr>
            </w:pPr>
          </w:p>
        </w:tc>
        <w:tc>
          <w:tcPr>
            <w:tcW w:w="449"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九级</w:t>
            </w:r>
          </w:p>
        </w:tc>
        <w:tc>
          <w:tcPr>
            <w:tcW w:w="525"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180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分钟</w:t>
            </w:r>
          </w:p>
        </w:tc>
        <w:tc>
          <w:tcPr>
            <w:tcW w:w="407"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四开</w:t>
            </w:r>
          </w:p>
        </w:tc>
        <w:tc>
          <w:tcPr>
            <w:tcW w:w="2743"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宋体" w:hAnsi="宋体" w:eastAsia="宋体" w:cs="宋体"/>
                <w:i w:val="0"/>
                <w:caps w:val="0"/>
                <w:color w:val="2E2E2E"/>
                <w:spacing w:val="0"/>
                <w:sz w:val="18"/>
                <w:szCs w:val="18"/>
              </w:rPr>
              <w:t>较复杂的静物写生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用不同瓜果、陶瓷、金属、玻璃器皿等组成静物，内容充实饱满，色彩变化统一。</w:t>
            </w:r>
          </w:p>
        </w:tc>
        <w:tc>
          <w:tcPr>
            <w:tcW w:w="3730"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画面构图完整而生动。造型正确具体，能用色彩表现出器物的立体感和空间效果。色彩具有变化统一的美感，画面层次分明，有整体感，并能掌握比较熟练的表现技法。</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50" w:beforeAutospacing="0" w:after="0" w:afterAutospacing="0" w:line="405" w:lineRule="atLeast"/>
        <w:ind w:left="0" w:right="0" w:firstLine="0"/>
        <w:jc w:val="left"/>
        <w:rPr>
          <w:rFonts w:hint="eastAsia" w:ascii="宋体" w:hAnsi="宋体" w:eastAsia="宋体" w:cs="宋体"/>
          <w:b w:val="0"/>
          <w:i w:val="0"/>
          <w:caps w:val="0"/>
          <w:color w:val="2E2E2E"/>
          <w:spacing w:val="0"/>
          <w:sz w:val="18"/>
          <w:szCs w:val="1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E19B4"/>
    <w:rsid w:val="2D9E19B4"/>
    <w:rsid w:val="54A143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4">
    <w:name w:val="Default Paragraph Font"/>
    <w:unhideWhenUsed/>
    <w:uiPriority w:val="0"/>
  </w:style>
  <w:style w:type="table" w:default="1" w:styleId="3">
    <w:name w:val="Normal Table"/>
    <w:unhideWhenUsed/>
    <w:uiPriority w:val="99"/>
    <w:tblPr>
      <w:tblStyle w:val="3"/>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ind w:left="0" w:right="0"/>
      <w:jc w:val="left"/>
    </w:pPr>
    <w:rPr>
      <w:kern w:val="0"/>
      <w:sz w:val="24"/>
      <w:lang w:val="en-US" w:eastAsia="zh-CN" w:bidi="ar-SA"/>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2015-04-18T08:42:00Z</dcterms:created>
  <dc:creator>Administrator</dc:creator>
  <cp:lastModifiedBy>Kemosabe</cp:lastModifiedBy>
  <dcterms:modified xsi:type="dcterms:W3CDTF">2021-04-22T06:33:20Z</dcterms:modified>
  <dc:title>各科目等级考试参考标准(水粉)</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43BDA6668C28471C9657BFD75F8FB12D</vt:lpwstr>
  </property>
</Properties>
</file>