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0"/>
        <w:rPr>
          <w:rFonts w:hint="eastAsia" w:ascii="宋体" w:hAnsi="宋体" w:eastAsia="宋体" w:cs="宋体"/>
          <w:b w:val="0"/>
          <w:i w:val="0"/>
          <w:caps w:val="0"/>
          <w:color w:val="2E2E2E"/>
          <w:spacing w:val="0"/>
          <w:sz w:val="18"/>
          <w:szCs w:val="18"/>
        </w:rPr>
      </w:pPr>
      <w:bookmarkStart w:id="0" w:name="_GoBack"/>
      <w:bookmarkEnd w:id="0"/>
      <w:r>
        <w:rPr>
          <w:rFonts w:hint="eastAsia" w:ascii="宋体" w:hAnsi="宋体" w:eastAsia="宋体" w:cs="宋体"/>
          <w:b w:val="0"/>
          <w:i w:val="0"/>
          <w:caps w:val="0"/>
          <w:color w:val="2E2E2E"/>
          <w:spacing w:val="0"/>
          <w:sz w:val="18"/>
          <w:szCs w:val="18"/>
          <w:shd w:val="clear" w:color="auto" w:fill="FFFFFF"/>
        </w:rPr>
        <w:t>     </w:t>
      </w:r>
      <w:r>
        <w:rPr>
          <w:rFonts w:hint="eastAsia" w:ascii="宋体" w:hAnsi="宋体" w:eastAsia="宋体" w:cs="宋体"/>
          <w:b w:val="0"/>
          <w:i w:val="0"/>
          <w:caps w:val="0"/>
          <w:color w:val="2E2E2E"/>
          <w:spacing w:val="0"/>
          <w:sz w:val="27"/>
          <w:szCs w:val="27"/>
          <w:shd w:val="clear" w:color="auto" w:fill="FFFFFF"/>
        </w:rPr>
        <w:t>各科目等级考试参考标准(水彩)</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4"/>
        <w:gridCol w:w="430"/>
        <w:gridCol w:w="414"/>
        <w:gridCol w:w="476"/>
        <w:gridCol w:w="3056"/>
        <w:gridCol w:w="2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844" w:type="dxa"/>
            <w:gridSpan w:val="2"/>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级别</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考试时间</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用纸规格</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内容与要求</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考核标准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restart"/>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24"/>
                <w:szCs w:val="24"/>
              </w:rPr>
              <w:t>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24"/>
                <w:szCs w:val="24"/>
              </w:rPr>
              <w:t>级</w:t>
            </w: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一级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90 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我喜欢的玩具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以默记的手法，可夸张表现</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较好熟悉水彩的性能，有基本的调色能力，构图完整。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二级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90 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我熟悉的人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以默记的手法，可夸张表现肖像画。</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较好熟悉水彩的性能，画面色彩能表现出大致冷暖效果，构图完整。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三级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120分钟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美丽的风景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以默记的手法，表现自己熟悉或想象中的风景。</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运用色彩表现出画面的前后关系，较好体现色彩的关系，构图适当。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restart"/>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24"/>
                <w:szCs w:val="24"/>
              </w:rPr>
              <w:t>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24"/>
                <w:szCs w:val="24"/>
              </w:rPr>
              <w:t>级</w:t>
            </w: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120分钟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临摹静物写生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有陶罐和水果的静物。</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构图基本稳定，能较好地体现对象的色彩关系，前后关系。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五级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120分钟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简单静物写生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陶罐两至三个水果，白盘子、一块衬布。</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构图基本稳定，能运用色彩表现景物基本形体，和较正确的色相。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六级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180分钟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用瓜果、蔬菜、陶瓷器皿，和衬布组成静物</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构图完整、能较好地运用色彩描绘对象，有色彩明度，冷暖，纯度等要素的区别，色调统一。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restart"/>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24"/>
                <w:szCs w:val="24"/>
              </w:rPr>
              <w:t>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24"/>
                <w:szCs w:val="24"/>
              </w:rPr>
              <w:t>级</w:t>
            </w: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七级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180分钟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有一定难度的静物写生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选用具有不同造型及表面质地的，陶瓷器皿及其它器物和多块衬布及若干水果组或色彩鲜明有对比效果的静物。</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构图完整、色彩关系正确，丰富而协调，能表现出空间，立体感，能熟练运用水彩画工具，材料，掌握一定的水彩画技法。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八级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180分钟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花卉静物写生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以瓶插花卉为主体物，配以水果组成静物，衬布可以比较简单，要求花卉能鲜明突出，主次分明，色彩有对比而协调。</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形体突出，花卉色彩鲜明，形象特点明确，表现效果概括生动，具有立体感和空间感，笔法能与形体结构相结合。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14" w:type="dxa"/>
            <w:vMerge w:val="continue"/>
            <w:shd w:val="clear" w:color="auto" w:fill="FFFFFF"/>
            <w:noWrap w:val="0"/>
            <w:vAlign w:val="center"/>
          </w:tcPr>
          <w:p>
            <w:pPr>
              <w:rPr>
                <w:rFonts w:hint="eastAsia" w:ascii="宋体" w:hAnsi="宋体" w:eastAsia="宋体" w:cs="宋体"/>
                <w:b w:val="0"/>
                <w:i w:val="0"/>
                <w:caps w:val="0"/>
                <w:color w:val="2E2E2E"/>
                <w:spacing w:val="0"/>
                <w:sz w:val="18"/>
                <w:szCs w:val="18"/>
              </w:rPr>
            </w:pPr>
          </w:p>
        </w:tc>
        <w:tc>
          <w:tcPr>
            <w:tcW w:w="430"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九级</w:t>
            </w:r>
          </w:p>
        </w:tc>
        <w:tc>
          <w:tcPr>
            <w:tcW w:w="414"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180分钟</w:t>
            </w:r>
          </w:p>
        </w:tc>
        <w:tc>
          <w:tcPr>
            <w:tcW w:w="47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b w:val="0"/>
                <w:i w:val="0"/>
                <w:caps w:val="0"/>
                <w:color w:val="2E2E2E"/>
                <w:spacing w:val="0"/>
                <w:sz w:val="18"/>
                <w:szCs w:val="18"/>
              </w:rPr>
              <w:t>四开</w:t>
            </w:r>
          </w:p>
        </w:tc>
        <w:tc>
          <w:tcPr>
            <w:tcW w:w="3056"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2E2E2E"/>
                <w:spacing w:val="0"/>
                <w:sz w:val="18"/>
                <w:szCs w:val="18"/>
              </w:rPr>
              <w:t>较复杂的静物写生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用不同瓜果、陶瓷、金属、玻璃器皿等组成静物，内容充实饱满，色彩变化统一。</w:t>
            </w:r>
          </w:p>
        </w:tc>
        <w:tc>
          <w:tcPr>
            <w:tcW w:w="2902" w:type="dxa"/>
            <w:shd w:val="clear" w:color="auto" w:fill="FFFFFF"/>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b w:val="0"/>
                <w:i w:val="0"/>
                <w:caps w:val="0"/>
                <w:color w:val="2E2E2E"/>
                <w:spacing w:val="0"/>
                <w:sz w:val="18"/>
                <w:szCs w:val="18"/>
              </w:rPr>
              <w:t>画面构图完整而生动。造型正确具体，能用色彩表现出器物的立体感和空间效果。色彩具有变化统一的美感，画面层次分明，有整体感，并能掌握比较熟练的表现技法。</w:t>
            </w:r>
          </w:p>
        </w:tc>
      </w:tr>
    </w:tbl>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13BAB"/>
    <w:rsid w:val="0D513BAB"/>
    <w:rsid w:val="2C7F70C1"/>
    <w:rsid w:val="4D154C85"/>
    <w:rsid w:val="58AA4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nhideWhenUsed/>
    <w:uiPriority w:val="0"/>
  </w:style>
  <w:style w:type="table" w:default="1" w:styleId="3">
    <w:name w:val="Normal Table"/>
    <w:unhideWhenUsed/>
    <w:uiPriority w:val="99"/>
    <w:tblPr>
      <w:tblStyle w:val="3"/>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2015-04-18T08:39:00Z</dcterms:created>
  <dc:creator>Administrator</dc:creator>
  <cp:lastModifiedBy>Kemosabe</cp:lastModifiedBy>
  <dcterms:modified xsi:type="dcterms:W3CDTF">2021-04-22T06:35:24Z</dcterms:modified>
  <dc:title>     各科目等级考试参考标准(水彩)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452454D03DEC410DA8527FB39843BAC4</vt:lpwstr>
  </property>
</Properties>
</file>